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5E" w:rsidRDefault="004B775E">
      <w:pPr>
        <w:jc w:val="center"/>
        <w:rPr>
          <w:sz w:val="2"/>
          <w:szCs w:val="2"/>
        </w:rPr>
      </w:pPr>
      <w:r w:rsidRPr="0049746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i1025" type="#_x0000_t75" style="width:48pt;height:55.5pt;visibility:visible">
            <v:imagedata r:id="rId6" o:title=""/>
          </v:shape>
        </w:pict>
      </w:r>
    </w:p>
    <w:p w:rsidR="004B775E" w:rsidRDefault="004B775E">
      <w:pPr>
        <w:spacing w:after="66" w:line="14" w:lineRule="exact"/>
      </w:pPr>
    </w:p>
    <w:p w:rsidR="004B775E" w:rsidRDefault="004B775E">
      <w:pPr>
        <w:pStyle w:val="30"/>
        <w:shd w:val="clear" w:color="auto" w:fill="auto"/>
        <w:spacing w:line="266" w:lineRule="auto"/>
        <w:ind w:left="0"/>
      </w:pPr>
      <w:r>
        <w:t>МИНИСТЕРСТВО</w:t>
      </w:r>
      <w:r>
        <w:br/>
        <w:t>ТРУДА И СОЦИАЛЬНОЙ ЗАЩИТЫ</w:t>
      </w:r>
      <w:r>
        <w:br/>
        <w:t>РОССИЙСКОЙ ФЕДЕРАЦИИ</w:t>
      </w:r>
    </w:p>
    <w:p w:rsidR="004B775E" w:rsidRDefault="004B775E">
      <w:pPr>
        <w:pStyle w:val="20"/>
        <w:shd w:val="clear" w:color="auto" w:fill="auto"/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(МИНТРУД РОССИИ)</w:t>
      </w:r>
    </w:p>
    <w:p w:rsidR="004B775E" w:rsidRDefault="004B775E">
      <w:pPr>
        <w:pStyle w:val="1"/>
        <w:shd w:val="clear" w:color="auto" w:fill="auto"/>
        <w:ind w:firstLine="0"/>
        <w:jc w:val="center"/>
        <w:sectPr w:rsidR="004B775E">
          <w:pgSz w:w="11900" w:h="16840"/>
          <w:pgMar w:top="1122" w:right="1121" w:bottom="1042" w:left="1649" w:header="694" w:footer="614" w:gutter="0"/>
          <w:pgNumType w:start="1"/>
          <w:cols w:num="2" w:space="720" w:equalWidth="0">
            <w:col w:w="4483" w:space="662"/>
            <w:col w:w="3984"/>
          </w:cols>
          <w:noEndnote/>
          <w:docGrid w:linePitch="360"/>
        </w:sectPr>
      </w:pPr>
      <w:r>
        <w:t>Председателю</w:t>
      </w:r>
      <w:r>
        <w:br/>
        <w:t>Комитета по федеративному</w:t>
      </w:r>
      <w:r>
        <w:br/>
        <w:t>устройству и вопросам местного</w:t>
      </w:r>
      <w:r>
        <w:br/>
        <w:t>самоуправления</w:t>
      </w:r>
      <w:r>
        <w:br/>
        <w:t>Государственной Думы</w:t>
      </w:r>
      <w:r>
        <w:br/>
        <w:t>Федерального Собрания</w:t>
      </w:r>
      <w:r>
        <w:br/>
        <w:t>Российской Федерации</w:t>
      </w:r>
    </w:p>
    <w:p w:rsidR="004B775E" w:rsidRDefault="004B775E">
      <w:pPr>
        <w:spacing w:line="86" w:lineRule="exact"/>
        <w:rPr>
          <w:sz w:val="7"/>
          <w:szCs w:val="7"/>
        </w:rPr>
      </w:pPr>
    </w:p>
    <w:p w:rsidR="004B775E" w:rsidRDefault="004B775E">
      <w:pPr>
        <w:spacing w:line="14" w:lineRule="exact"/>
        <w:sectPr w:rsidR="004B775E">
          <w:type w:val="continuous"/>
          <w:pgSz w:w="11900" w:h="16840"/>
          <w:pgMar w:top="1122" w:right="0" w:bottom="1042" w:left="0" w:header="0" w:footer="3" w:gutter="0"/>
          <w:cols w:space="720"/>
          <w:noEndnote/>
          <w:docGrid w:linePitch="360"/>
        </w:sectPr>
      </w:pPr>
    </w:p>
    <w:p w:rsidR="004B775E" w:rsidRDefault="004B775E">
      <w:pPr>
        <w:pStyle w:val="20"/>
        <w:framePr w:w="3360" w:h="259" w:wrap="none" w:vAnchor="text" w:hAnchor="page" w:x="2207" w:y="21"/>
        <w:shd w:val="clear" w:color="auto" w:fill="auto"/>
        <w:spacing w:after="0" w:line="240" w:lineRule="auto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ЗАМЕСТИТЕЛЬ МИНИСТРА</w:t>
      </w:r>
    </w:p>
    <w:p w:rsidR="004B775E" w:rsidRDefault="004B775E">
      <w:pPr>
        <w:pStyle w:val="1"/>
        <w:framePr w:w="1714" w:h="360" w:wrap="none" w:vAnchor="text" w:hAnchor="page" w:x="7919" w:y="135"/>
        <w:shd w:val="clear" w:color="auto" w:fill="auto"/>
        <w:ind w:firstLine="0"/>
        <w:jc w:val="left"/>
      </w:pPr>
      <w:r>
        <w:t>А.Н. Диденко</w:t>
      </w:r>
    </w:p>
    <w:p w:rsidR="004B775E" w:rsidRDefault="004B775E">
      <w:pPr>
        <w:pStyle w:val="20"/>
        <w:framePr w:w="3811" w:h="480" w:wrap="none" w:vAnchor="text" w:hAnchor="page" w:x="1967" w:y="558"/>
        <w:shd w:val="clear" w:color="auto" w:fill="auto"/>
        <w:spacing w:after="0"/>
      </w:pPr>
      <w:r>
        <w:t>улица Ильинка, 21, Москва, ГСП-4, 127994</w:t>
      </w:r>
      <w:r>
        <w:br/>
        <w:t>тел.: 8 (495) 606-00-60, факс: 8 (495) 606-18-76</w:t>
      </w:r>
    </w:p>
    <w:p w:rsidR="004B775E" w:rsidRDefault="004B775E">
      <w:pPr>
        <w:pStyle w:val="1"/>
        <w:framePr w:w="2890" w:h="682" w:wrap="none" w:vAnchor="text" w:hAnchor="page" w:x="7329" w:y="783"/>
        <w:shd w:val="clear" w:color="auto" w:fill="auto"/>
        <w:ind w:firstLine="0"/>
        <w:jc w:val="center"/>
      </w:pPr>
      <w:r>
        <w:t>Георгиевский пер., д. 2,</w:t>
      </w:r>
      <w:r>
        <w:br/>
        <w:t>г. Москва, 103265</w:t>
      </w:r>
    </w:p>
    <w:p w:rsidR="004B775E" w:rsidRDefault="004B775E">
      <w:pPr>
        <w:pStyle w:val="1"/>
        <w:framePr w:w="4133" w:h="360" w:wrap="none" w:vAnchor="text" w:hAnchor="page" w:x="4338" w:y="3044"/>
        <w:shd w:val="clear" w:color="auto" w:fill="auto"/>
        <w:ind w:firstLine="0"/>
        <w:jc w:val="left"/>
      </w:pPr>
      <w:r>
        <w:t>Уважаемый Алексей Николаевич!</w:t>
      </w:r>
    </w:p>
    <w:p w:rsidR="004B775E" w:rsidRDefault="004B775E">
      <w:pPr>
        <w:spacing w:line="360" w:lineRule="exact"/>
      </w:pPr>
    </w:p>
    <w:p w:rsidR="004B775E" w:rsidRDefault="004B775E">
      <w:pPr>
        <w:spacing w:line="360" w:lineRule="exact"/>
      </w:pPr>
    </w:p>
    <w:p w:rsidR="004B775E" w:rsidRDefault="004B775E">
      <w:pPr>
        <w:spacing w:line="360" w:lineRule="exact"/>
      </w:pPr>
    </w:p>
    <w:p w:rsidR="004B775E" w:rsidRDefault="004B775E">
      <w:pPr>
        <w:spacing w:line="360" w:lineRule="exact"/>
      </w:pPr>
      <w:bookmarkStart w:id="0" w:name="_GoBack"/>
      <w:bookmarkEnd w:id="0"/>
    </w:p>
    <w:p w:rsidR="004B775E" w:rsidRDefault="004B775E">
      <w:pPr>
        <w:spacing w:line="360" w:lineRule="exact"/>
      </w:pPr>
    </w:p>
    <w:p w:rsidR="004B775E" w:rsidRDefault="004B775E">
      <w:pPr>
        <w:spacing w:line="360" w:lineRule="exact"/>
      </w:pPr>
    </w:p>
    <w:p w:rsidR="004B775E" w:rsidRDefault="004B775E">
      <w:pPr>
        <w:spacing w:line="360" w:lineRule="exact"/>
      </w:pPr>
    </w:p>
    <w:p w:rsidR="004B775E" w:rsidRDefault="004B775E">
      <w:pPr>
        <w:spacing w:line="360" w:lineRule="exact"/>
      </w:pPr>
    </w:p>
    <w:p w:rsidR="004B775E" w:rsidRDefault="004B775E">
      <w:pPr>
        <w:spacing w:after="509" w:line="14" w:lineRule="exact"/>
      </w:pPr>
    </w:p>
    <w:p w:rsidR="004B775E" w:rsidRDefault="004B775E">
      <w:pPr>
        <w:spacing w:line="14" w:lineRule="exact"/>
        <w:sectPr w:rsidR="004B775E">
          <w:type w:val="continuous"/>
          <w:pgSz w:w="11900" w:h="16840"/>
          <w:pgMar w:top="1122" w:right="761" w:bottom="1042" w:left="1529" w:header="0" w:footer="3" w:gutter="0"/>
          <w:cols w:space="720"/>
          <w:noEndnote/>
          <w:docGrid w:linePitch="360"/>
        </w:sectPr>
      </w:pPr>
    </w:p>
    <w:p w:rsidR="004B775E" w:rsidRDefault="004B775E">
      <w:pPr>
        <w:pStyle w:val="1"/>
        <w:shd w:val="clear" w:color="auto" w:fill="auto"/>
        <w:ind w:firstLine="740"/>
      </w:pPr>
      <w:r>
        <w:t>Министерством труда и социальной защиты Российской Федерации рассмотрено письмо Комитета по федеративному устройству и вопросам местного самоуправления Государственной Думы Федерального Собрания Российской Федерации от 7 октября 2019 г. № 3.20-26/859 по обращению Э.В. Новиковой в части передачи функций по кадровой работе в органе местного самоуправления подведомственному муниципальному учреждению.</w:t>
      </w:r>
    </w:p>
    <w:p w:rsidR="004B775E" w:rsidRDefault="004B775E">
      <w:pPr>
        <w:pStyle w:val="1"/>
        <w:shd w:val="clear" w:color="auto" w:fill="auto"/>
        <w:ind w:firstLine="740"/>
      </w:pPr>
      <w:r>
        <w:t>Из части 1 статьи 2 Федерального закона от 2 марта 2007 г. № 25-ФЗ «О муниципальной службе в Российской Федерации» (далее - Федеральный закон № 25-ФЗ) следует, что муниципальная служба - профессиональная деятельность граждан Российской Федерации (далее - граждане),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4B775E" w:rsidRDefault="004B775E">
      <w:pPr>
        <w:pStyle w:val="1"/>
        <w:shd w:val="clear" w:color="auto" w:fill="auto"/>
        <w:ind w:firstLine="740"/>
      </w:pPr>
      <w:r>
        <w:t>Таким образом, обеспечение реализации полномочий органов местного самоуправления осуществляется непосредственно лицами, замещающими должности муниципальной службы, - муниципальными служащими.</w:t>
      </w:r>
    </w:p>
    <w:p w:rsidR="004B775E" w:rsidRDefault="004B775E">
      <w:pPr>
        <w:pStyle w:val="1"/>
        <w:shd w:val="clear" w:color="auto" w:fill="auto"/>
        <w:ind w:firstLine="740"/>
      </w:pPr>
      <w:r>
        <w:t>Ввиду специфики осуществляемой указанными лицами деятельности действующим законодательством Российской Федерации предусмотрены особые условия замещения должностей муниципальной службы, в том числе включающие перечень ограничений, запретов и обязательств.</w:t>
      </w:r>
    </w:p>
    <w:p w:rsidR="004B775E" w:rsidRDefault="004B775E">
      <w:pPr>
        <w:pStyle w:val="1"/>
        <w:shd w:val="clear" w:color="auto" w:fill="auto"/>
        <w:tabs>
          <w:tab w:val="left" w:pos="7747"/>
        </w:tabs>
        <w:ind w:firstLine="740"/>
      </w:pPr>
      <w:r>
        <w:t>Перечень направлений деятельности, реализуемых в муниципальном образовании в рамках кадровой работы, перечислен в статье 28 Федерального закона № 25-ФЗ. Из указанного перечня следует, что в целом кадровая работа направлена на обеспечение реализации органом местного самоуправления возложенных на него функций и полномочий.</w:t>
      </w:r>
      <w:r>
        <w:tab/>
        <w:t>,</w:t>
      </w:r>
    </w:p>
    <w:p w:rsidR="004B775E" w:rsidRDefault="004B775E">
      <w:pPr>
        <w:pStyle w:val="1"/>
        <w:shd w:val="clear" w:color="auto" w:fill="auto"/>
        <w:spacing w:after="260"/>
        <w:ind w:firstLine="0"/>
        <w:jc w:val="center"/>
      </w:pPr>
    </w:p>
    <w:p w:rsidR="004B775E" w:rsidRDefault="004B775E">
      <w:pPr>
        <w:pStyle w:val="1"/>
        <w:shd w:val="clear" w:color="auto" w:fill="auto"/>
        <w:spacing w:after="260"/>
        <w:ind w:firstLine="0"/>
        <w:jc w:val="center"/>
      </w:pPr>
    </w:p>
    <w:p w:rsidR="004B775E" w:rsidRDefault="004B775E">
      <w:pPr>
        <w:pStyle w:val="1"/>
        <w:shd w:val="clear" w:color="auto" w:fill="auto"/>
        <w:spacing w:after="260"/>
        <w:ind w:firstLine="0"/>
        <w:jc w:val="center"/>
      </w:pPr>
      <w:r>
        <w:t>2</w:t>
      </w:r>
    </w:p>
    <w:p w:rsidR="004B775E" w:rsidRDefault="004B775E">
      <w:pPr>
        <w:pStyle w:val="1"/>
        <w:shd w:val="clear" w:color="auto" w:fill="auto"/>
        <w:tabs>
          <w:tab w:val="left" w:pos="3610"/>
        </w:tabs>
        <w:ind w:firstLine="740"/>
      </w:pPr>
      <w:r>
        <w:t>Необходимо отметить, что в соответствии с пунктом 11 статьи 28 Федерального закона №</w:t>
      </w:r>
      <w:r>
        <w:tab/>
        <w:t>25-ФЗ кадровая работа в муниципальном</w:t>
      </w:r>
    </w:p>
    <w:p w:rsidR="004B775E" w:rsidRDefault="004B775E">
      <w:pPr>
        <w:pStyle w:val="1"/>
        <w:shd w:val="clear" w:color="auto" w:fill="auto"/>
        <w:ind w:firstLine="0"/>
      </w:pPr>
      <w:r>
        <w:t>образовании включает в себя 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тайну.</w:t>
      </w:r>
    </w:p>
    <w:p w:rsidR="004B775E" w:rsidRDefault="004B775E">
      <w:pPr>
        <w:pStyle w:val="1"/>
        <w:shd w:val="clear" w:color="auto" w:fill="auto"/>
        <w:ind w:firstLine="740"/>
      </w:pPr>
      <w:r>
        <w:t>При этом согласно части 1 статьи 29 Федерального закона № 25-ФЗ под персональными данными муниципального служащего подразумевается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4B775E" w:rsidRDefault="004B775E">
      <w:pPr>
        <w:pStyle w:val="1"/>
        <w:shd w:val="clear" w:color="auto" w:fill="auto"/>
        <w:ind w:firstLine="740"/>
      </w:pPr>
      <w:r>
        <w:t>Частью 2 статьи 29 Федерального закона № 25-ФЗ установлено, что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Федерации.</w:t>
      </w:r>
    </w:p>
    <w:p w:rsidR="004B775E" w:rsidRDefault="004B775E">
      <w:pPr>
        <w:pStyle w:val="1"/>
        <w:shd w:val="clear" w:color="auto" w:fill="auto"/>
        <w:tabs>
          <w:tab w:val="left" w:pos="5309"/>
        </w:tabs>
        <w:ind w:firstLine="740"/>
      </w:pPr>
      <w:r>
        <w:t>Одновременно следует отметить, что в соответствии с частью 4 статьи 30 Федерального закона №</w:t>
      </w:r>
      <w:r>
        <w:tab/>
        <w:t>25-ФЗ ведение личного дела</w:t>
      </w:r>
    </w:p>
    <w:p w:rsidR="004B775E" w:rsidRDefault="004B775E">
      <w:pPr>
        <w:pStyle w:val="1"/>
        <w:shd w:val="clear" w:color="auto" w:fill="auto"/>
        <w:ind w:firstLine="0"/>
      </w:pPr>
      <w:r>
        <w:t>муниципального служащего осуществляется в порядке, установленном для ведения личного дела государственного гражданского служащего Российской Федерации (далее - гражданский служащий).</w:t>
      </w:r>
    </w:p>
    <w:p w:rsidR="004B775E" w:rsidRDefault="004B775E">
      <w:pPr>
        <w:pStyle w:val="1"/>
        <w:shd w:val="clear" w:color="auto" w:fill="auto"/>
        <w:ind w:firstLine="740"/>
      </w:pPr>
      <w:r>
        <w:t>Пунктом 10 Положения о персональных данных государственного гражданского служащего Российской Федерации и ведении его личного дела, утвержденного Указом Президента Российской Федерации от 30 мая 2005 г. № 609 (далее - Положение), установлено, что в личное дело гражданского служащего вносятся его персональные данные и иные сведения, связанные с поступлением на государственную гражданскую службу Российской Федерации (далее - гражданская служба), ее прохождением и увольнением с гражданской службы и необходимые для обеспечения деятельности государственного органа. Личное дело гражданского служащего ведется кадровой службой государственного органа.</w:t>
      </w:r>
    </w:p>
    <w:p w:rsidR="004B775E" w:rsidRDefault="004B775E">
      <w:pPr>
        <w:pStyle w:val="1"/>
        <w:shd w:val="clear" w:color="auto" w:fill="auto"/>
        <w:ind w:firstLine="740"/>
      </w:pPr>
      <w:r>
        <w:t>Согласно пункту 18 Положения учетные данные гражданских служащих в соответствии с порядком, установленным Президентом Российской Федерации, хранятся кадровой службой государственного органа на электронных носителях. Кадровая служба обеспечивает их защиту от несанкционированного доступа и копирования.</w:t>
      </w:r>
    </w:p>
    <w:p w:rsidR="004B775E" w:rsidRDefault="004B775E">
      <w:pPr>
        <w:pStyle w:val="1"/>
        <w:shd w:val="clear" w:color="auto" w:fill="auto"/>
        <w:ind w:firstLine="740"/>
      </w:pPr>
      <w:r>
        <w:t>Кроме того, положениями пункта 19 Положения также определены обязанности кадровой службы государственного органа, осуществляющей ведение личных дел гражданских служащих.</w:t>
      </w:r>
    </w:p>
    <w:p w:rsidR="004B775E" w:rsidRDefault="004B775E">
      <w:pPr>
        <w:pStyle w:val="1"/>
        <w:shd w:val="clear" w:color="auto" w:fill="auto"/>
        <w:ind w:firstLine="740"/>
        <w:sectPr w:rsidR="004B775E">
          <w:type w:val="continuous"/>
          <w:pgSz w:w="11900" w:h="16840"/>
          <w:pgMar w:top="691" w:right="780" w:bottom="1107" w:left="1620" w:header="263" w:footer="679" w:gutter="0"/>
          <w:cols w:space="720"/>
          <w:noEndnote/>
          <w:docGrid w:linePitch="360"/>
        </w:sectPr>
      </w:pPr>
      <w:r>
        <w:t>Подпунктом «а»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</w:t>
      </w:r>
    </w:p>
    <w:p w:rsidR="004B775E" w:rsidRDefault="004B775E">
      <w:pPr>
        <w:pStyle w:val="1"/>
        <w:shd w:val="clear" w:color="auto" w:fill="auto"/>
        <w:ind w:firstLine="0"/>
      </w:pPr>
      <w:r>
        <w:t>муниципальными органами, утвержденного постановлением Правительства Российской Федерации от 21 марта 2012 г. № 211, установлено, что операторы, являющиеся муниципальными органами, назначают ответственного за организацию обработки персональных данных в муниципальном органе из числа муниципальных служащих и (или) работников указанного органа, замещающих должности, не являющиеся должностями муниципальной службы, на основании трудового договора.</w:t>
      </w:r>
    </w:p>
    <w:p w:rsidR="004B775E" w:rsidRDefault="004B775E">
      <w:pPr>
        <w:pStyle w:val="1"/>
        <w:shd w:val="clear" w:color="auto" w:fill="auto"/>
        <w:spacing w:after="320"/>
        <w:ind w:firstLine="700"/>
      </w:pPr>
      <w:r>
        <w:t>Принимая во внимание положения законодательных и подзаконных нормативных правовых актов о порядке работы с персональными данными муниципальных служащих и ведения личных дел муниципальных служащих, передача функций органа местного самоуправления по осуществлению кадровой работы в подведомственное данному органу муниципальное учреждение, по нашему мнению, невозможна.</w:t>
      </w:r>
    </w:p>
    <w:p w:rsidR="004B775E" w:rsidRDefault="004B775E">
      <w:pPr>
        <w:spacing w:line="14" w:lineRule="exact"/>
        <w:sectPr w:rsidR="004B775E">
          <w:headerReference w:type="default" r:id="rId7"/>
          <w:footerReference w:type="default" r:id="rId8"/>
          <w:pgSz w:w="11900" w:h="16840"/>
          <w:pgMar w:top="1326" w:right="833" w:bottom="1526" w:left="163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2" o:spid="_x0000_s1027" type="#_x0000_t202" style="position:absolute;margin-left:462.6pt;margin-top:35.85pt;width:90.7pt;height:18pt;z-index:251658240;visibility:visible;mso-wrap-distance-left:186.1pt;mso-wrap-distance-top:35.15pt;mso-wrap-distance-bottom:37pt;mso-position-horizontal-relative:page" filled="f" stroked="f">
            <v:textbox inset="0,0,0,0">
              <w:txbxContent>
                <w:p w:rsidR="004B775E" w:rsidRDefault="004B775E">
                  <w:pPr>
                    <w:pStyle w:val="1"/>
                    <w:shd w:val="clear" w:color="auto" w:fill="auto"/>
                    <w:ind w:firstLine="0"/>
                    <w:jc w:val="left"/>
                  </w:pPr>
                  <w:r>
                    <w:t>А.А. Черкасов</w:t>
                  </w:r>
                </w:p>
              </w:txbxContent>
            </v:textbox>
            <w10:wrap type="topAndBottom" anchorx="page"/>
          </v:shape>
        </w:pict>
      </w:r>
    </w:p>
    <w:p w:rsidR="004B775E" w:rsidRDefault="004B775E" w:rsidP="002D43E3">
      <w:pPr>
        <w:spacing w:line="14" w:lineRule="exact"/>
      </w:pPr>
    </w:p>
    <w:p w:rsidR="004B775E" w:rsidRPr="002D43E3" w:rsidRDefault="004B775E" w:rsidP="002D43E3"/>
    <w:p w:rsidR="004B775E" w:rsidRPr="002D43E3" w:rsidRDefault="004B775E" w:rsidP="002D43E3"/>
    <w:p w:rsidR="004B775E" w:rsidRPr="002D43E3" w:rsidRDefault="004B775E" w:rsidP="002D43E3"/>
    <w:p w:rsidR="004B775E" w:rsidRPr="002D43E3" w:rsidRDefault="004B775E" w:rsidP="002D43E3"/>
    <w:p w:rsidR="004B775E" w:rsidRDefault="004B775E" w:rsidP="002D43E3"/>
    <w:p w:rsidR="004B775E" w:rsidRPr="002D43E3" w:rsidRDefault="004B775E" w:rsidP="002D43E3">
      <w:pPr>
        <w:tabs>
          <w:tab w:val="left" w:pos="1185"/>
        </w:tabs>
      </w:pPr>
      <w:r>
        <w:tab/>
      </w:r>
    </w:p>
    <w:sectPr w:rsidR="004B775E" w:rsidRPr="002D43E3" w:rsidSect="002D43E3">
      <w:headerReference w:type="default" r:id="rId9"/>
      <w:footerReference w:type="default" r:id="rId10"/>
      <w:pgSz w:w="11900" w:h="16840"/>
      <w:pgMar w:top="626" w:right="607" w:bottom="1701" w:left="1780" w:header="198" w:footer="59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75E" w:rsidRDefault="004B775E">
      <w:r>
        <w:separator/>
      </w:r>
    </w:p>
  </w:endnote>
  <w:endnote w:type="continuationSeparator" w:id="1">
    <w:p w:rsidR="004B775E" w:rsidRDefault="004B7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5E" w:rsidRDefault="004B775E">
    <w:pPr>
      <w:spacing w:line="14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5E" w:rsidRDefault="004B775E">
    <w:pPr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75E" w:rsidRDefault="004B775E"/>
  </w:footnote>
  <w:footnote w:type="continuationSeparator" w:id="1">
    <w:p w:rsidR="004B775E" w:rsidRDefault="004B77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5E" w:rsidRDefault="004B775E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8pt;margin-top:37.25pt;width:5.75pt;height:9.6pt;z-index:-251656192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4B775E" w:rsidRDefault="004B775E">
                <w:pPr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5E" w:rsidRDefault="004B775E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3.3pt;margin-top:36.05pt;width:5.75pt;height:9.6pt;z-index:-251654144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4B775E" w:rsidRDefault="004B775E">
                <w:pPr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C8E"/>
    <w:rsid w:val="000E1486"/>
    <w:rsid w:val="00100718"/>
    <w:rsid w:val="002D43E3"/>
    <w:rsid w:val="00385C8E"/>
    <w:rsid w:val="00497463"/>
    <w:rsid w:val="004B775E"/>
    <w:rsid w:val="00615FC7"/>
    <w:rsid w:val="0062311C"/>
    <w:rsid w:val="00857665"/>
    <w:rsid w:val="00AD7D6E"/>
    <w:rsid w:val="00BF2101"/>
    <w:rsid w:val="00F6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C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uiPriority w:val="99"/>
    <w:rsid w:val="00615FC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rsid w:val="00615FC7"/>
    <w:rPr>
      <w:rFonts w:ascii="Times New Roman" w:hAnsi="Times New Roman" w:cs="Times New Roman"/>
      <w:sz w:val="18"/>
      <w:szCs w:val="18"/>
      <w:u w:val="none"/>
    </w:rPr>
  </w:style>
  <w:style w:type="character" w:customStyle="1" w:styleId="a">
    <w:name w:val="Основной текст_"/>
    <w:basedOn w:val="DefaultParagraphFont"/>
    <w:link w:val="1"/>
    <w:uiPriority w:val="99"/>
    <w:rsid w:val="00615FC7"/>
    <w:rPr>
      <w:rFonts w:ascii="Times New Roman" w:hAnsi="Times New Roman" w:cs="Times New Roman"/>
      <w:sz w:val="28"/>
      <w:szCs w:val="28"/>
      <w:u w:val="none"/>
    </w:rPr>
  </w:style>
  <w:style w:type="character" w:customStyle="1" w:styleId="a0">
    <w:name w:val="Другое_"/>
    <w:basedOn w:val="DefaultParagraphFont"/>
    <w:link w:val="a1"/>
    <w:uiPriority w:val="99"/>
    <w:rsid w:val="00615FC7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rsid w:val="00615FC7"/>
    <w:rPr>
      <w:rFonts w:ascii="Bookman Old Style" w:eastAsia="Times New Roman" w:hAnsi="Bookman Old Style" w:cs="Bookman Old Style"/>
      <w:b/>
      <w:bCs/>
      <w:sz w:val="15"/>
      <w:szCs w:val="15"/>
      <w:u w:val="none"/>
    </w:rPr>
  </w:style>
  <w:style w:type="character" w:customStyle="1" w:styleId="10">
    <w:name w:val="Заголовок №1_"/>
    <w:basedOn w:val="DefaultParagraphFont"/>
    <w:link w:val="11"/>
    <w:uiPriority w:val="99"/>
    <w:rsid w:val="00615FC7"/>
    <w:rPr>
      <w:rFonts w:ascii="Arial" w:eastAsia="Times New Roman" w:hAnsi="Arial" w:cs="Arial"/>
      <w:sz w:val="64"/>
      <w:szCs w:val="64"/>
      <w:u w:val="none"/>
    </w:rPr>
  </w:style>
  <w:style w:type="character" w:customStyle="1" w:styleId="a2">
    <w:name w:val="Подпись к картинке_"/>
    <w:basedOn w:val="DefaultParagraphFont"/>
    <w:link w:val="a3"/>
    <w:uiPriority w:val="99"/>
    <w:rsid w:val="00615FC7"/>
    <w:rPr>
      <w:rFonts w:ascii="Times New Roman" w:hAnsi="Times New Roman" w:cs="Times New Roman"/>
      <w:sz w:val="19"/>
      <w:szCs w:val="19"/>
      <w:u w:val="none"/>
    </w:rPr>
  </w:style>
  <w:style w:type="character" w:customStyle="1" w:styleId="21">
    <w:name w:val="Колонтитул (2)_"/>
    <w:basedOn w:val="DefaultParagraphFont"/>
    <w:link w:val="22"/>
    <w:uiPriority w:val="99"/>
    <w:rsid w:val="00615FC7"/>
    <w:rPr>
      <w:rFonts w:ascii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615FC7"/>
    <w:pPr>
      <w:shd w:val="clear" w:color="auto" w:fill="FFFFFF"/>
      <w:spacing w:line="269" w:lineRule="auto"/>
      <w:ind w:left="1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Normal"/>
    <w:link w:val="2"/>
    <w:uiPriority w:val="99"/>
    <w:rsid w:val="00615FC7"/>
    <w:pPr>
      <w:shd w:val="clear" w:color="auto" w:fill="FFFFFF"/>
      <w:spacing w:after="40" w:line="257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Normal"/>
    <w:link w:val="a"/>
    <w:uiPriority w:val="99"/>
    <w:rsid w:val="00615FC7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1">
    <w:name w:val="Другое"/>
    <w:basedOn w:val="Normal"/>
    <w:link w:val="a0"/>
    <w:uiPriority w:val="99"/>
    <w:rsid w:val="00615FC7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uiPriority w:val="99"/>
    <w:rsid w:val="00615FC7"/>
    <w:pPr>
      <w:shd w:val="clear" w:color="auto" w:fill="FFFFFF"/>
      <w:spacing w:line="252" w:lineRule="auto"/>
      <w:ind w:firstLine="160"/>
    </w:pPr>
    <w:rPr>
      <w:rFonts w:ascii="Bookman Old Style" w:hAnsi="Bookman Old Style" w:cs="Bookman Old Style"/>
      <w:b/>
      <w:bCs/>
      <w:sz w:val="15"/>
      <w:szCs w:val="15"/>
    </w:rPr>
  </w:style>
  <w:style w:type="paragraph" w:customStyle="1" w:styleId="11">
    <w:name w:val="Заголовок №1"/>
    <w:basedOn w:val="Normal"/>
    <w:link w:val="10"/>
    <w:uiPriority w:val="99"/>
    <w:rsid w:val="00615FC7"/>
    <w:pPr>
      <w:shd w:val="clear" w:color="auto" w:fill="FFFFFF"/>
      <w:outlineLvl w:val="0"/>
    </w:pPr>
    <w:rPr>
      <w:rFonts w:ascii="Arial" w:hAnsi="Arial" w:cs="Arial"/>
      <w:sz w:val="64"/>
      <w:szCs w:val="64"/>
    </w:rPr>
  </w:style>
  <w:style w:type="paragraph" w:customStyle="1" w:styleId="a3">
    <w:name w:val="Подпись к картинке"/>
    <w:basedOn w:val="Normal"/>
    <w:link w:val="a2"/>
    <w:uiPriority w:val="99"/>
    <w:rsid w:val="00615FC7"/>
    <w:pPr>
      <w:shd w:val="clear" w:color="auto" w:fill="FFFFFF"/>
      <w:spacing w:line="27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Колонтитул (2)"/>
    <w:basedOn w:val="Normal"/>
    <w:link w:val="21"/>
    <w:uiPriority w:val="99"/>
    <w:rsid w:val="00615FC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D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E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2D43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3E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2D43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3E3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830</Words>
  <Characters>4733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КУДАШОВА Татьяна Юрьевна</dc:creator>
  <cp:keywords/>
  <dc:description/>
  <cp:lastModifiedBy>biryukova</cp:lastModifiedBy>
  <cp:revision>2</cp:revision>
  <dcterms:created xsi:type="dcterms:W3CDTF">2020-11-26T13:16:00Z</dcterms:created>
  <dcterms:modified xsi:type="dcterms:W3CDTF">2020-11-26T13:16:00Z</dcterms:modified>
</cp:coreProperties>
</file>